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3463" w:rsidRPr="00463463" w:rsidP="004634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Дело № </w:t>
      </w: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05-1285/2607/2024</w:t>
      </w:r>
    </w:p>
    <w:p w:rsidR="00463463" w:rsidRPr="00463463" w:rsidP="004634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463463" w:rsidRPr="00463463" w:rsidP="004634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346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ПОСТАНОВЛЕНИЕ</w:t>
      </w:r>
    </w:p>
    <w:p w:rsidR="00463463" w:rsidRPr="00463463" w:rsidP="004634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463463" w:rsidRPr="00463463" w:rsidP="004634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3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Pr="0046346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Сургут </w:t>
      </w:r>
      <w:r w:rsidRPr="00463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18.09.2024</w:t>
      </w:r>
      <w:r w:rsidRPr="0046346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463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463463" w:rsidRPr="00463463" w:rsidP="004634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судебного участка № 7 </w:t>
      </w:r>
      <w:r w:rsidRPr="00463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Сургутского</w:t>
      </w:r>
      <w:r w:rsidRPr="00463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463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r w:rsidRPr="00463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203, </w:t>
      </w: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№ 05-1285/2607/2024</w:t>
      </w:r>
      <w:r w:rsidRPr="00463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должностного лица – директора общества с ограниченной ответственностью "</w:t>
      </w: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Сервисстройкомплект</w:t>
      </w: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" Котова Александра Сергеевича</w:t>
      </w:r>
      <w:r w:rsidRPr="0066621B" w:rsidR="0066621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463463" w:rsidRPr="00463463" w:rsidP="004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463" w:rsidRPr="00463463" w:rsidP="00463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63463" w:rsidRPr="00463463" w:rsidP="004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– директора общества с ограниченной ответственностью "</w:t>
      </w: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Сервисстройкомплект</w:t>
      </w: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Котов Александр Сергеевич в нарушение </w:t>
      </w: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. 4 п. 1 ст. 23, п. 1 ст. 346.23 Налогового кодекса Российской Федерации, в Инспекцию ФНС России по г. Сургуту, расположенную по адресу: Ханты-Мансийского автономного округа – Югра, г. Сургут, ул. Геологическая, д. 2, не предоставил декларацию по упрощенной системе налогообложения за 2023 год в срок не позднее 25.03.2024, тем самым должностным лицом 26.03.2024 совершено административное правонарушение, за которое предусмотрена ответственность статьей 15.5 Кодекса РФ об административных правонарушениях.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Котов Александр Сергеевич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463463" w:rsidRPr="00463463" w:rsidP="004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463463" w:rsidRPr="00463463" w:rsidP="004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общества: ХМАО-Югра, г. Сургут, ул. Сибирская, д. 15, кв. 164.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. 4 п. 1 ст. 23 НК РФ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п.1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32487 от 31.07.2024, в котором изложено существо правонарушения и составленным в соответствии с требованиями КоАП РФ;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выпиской из Единого государственного реестра юридических лиц;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 об отсутствии декларации к установленному сроку;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другими материалами дела.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прихожу к выводу о том, что действия должностного лица директора общества с ограниченной ответственностью "</w:t>
      </w: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Сервисстройкомплект</w:t>
      </w: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Котова Александра Сергеевича правильно квалифицированы по ст. 15.5 КоАП РФ – нарушение установленных </w:t>
      </w: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4.2 КоАП РФ, смягчающих административную ответственность, с</w:t>
      </w:r>
      <w:r w:rsidRPr="00463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 не усматривает.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4.3 КоАП РФ, отягчающих административную ответственность, с</w:t>
      </w:r>
      <w:r w:rsidRPr="00463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 не усматривает</w:t>
      </w: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346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463463" w:rsidRPr="00463463" w:rsidP="004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463" w:rsidRPr="00463463" w:rsidP="00463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63463" w:rsidRPr="00463463" w:rsidP="004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– директора общества с ограниченной ответственностью "</w:t>
      </w: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Сервисстройкомплект</w:t>
      </w: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Котова Александра Сергеевича </w:t>
      </w: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</w:t>
      </w:r>
    </w:p>
    <w:p w:rsidR="00463463" w:rsidRPr="00463463" w:rsidP="0046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463463" w:rsidRPr="00463463" w:rsidP="004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463" w:rsidRPr="00463463" w:rsidP="004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463" w:rsidRPr="00463463" w:rsidP="004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Е.Н. Конева</w:t>
      </w:r>
    </w:p>
    <w:p w:rsidR="00463463" w:rsidRPr="00463463" w:rsidP="004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463463" w:rsidRPr="00463463" w:rsidP="004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Е.Н. Конева</w:t>
      </w:r>
    </w:p>
    <w:p w:rsidR="00463463" w:rsidRPr="00463463" w:rsidP="004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63463">
        <w:rPr>
          <w:rFonts w:ascii="Times New Roman" w:eastAsia="Times New Roman" w:hAnsi="Times New Roman" w:cs="Times New Roman"/>
          <w:sz w:val="28"/>
          <w:szCs w:val="28"/>
          <w:lang w:eastAsia="ru-RU"/>
        </w:rPr>
        <w:t>18.09.2024</w:t>
      </w:r>
    </w:p>
    <w:p w:rsidR="00463463" w:rsidRPr="00463463" w:rsidP="004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463463" w:rsidRPr="00463463" w:rsidP="004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6346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Подлинный документ хранится в деле № </w:t>
      </w:r>
      <w:r w:rsidRPr="00463463">
        <w:rPr>
          <w:rFonts w:ascii="Times New Roman" w:eastAsia="Times New Roman" w:hAnsi="Times New Roman" w:cs="Times New Roman"/>
          <w:sz w:val="24"/>
          <w:szCs w:val="24"/>
          <w:lang w:eastAsia="ru-RU"/>
        </w:rPr>
        <w:t>05-1285/2607/2024</w:t>
      </w:r>
    </w:p>
    <w:p w:rsidR="00463463" w:rsidRPr="00463463" w:rsidP="004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6346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Судебный акт не вступил в законную силу по состоянию на </w:t>
      </w:r>
      <w:r w:rsidRPr="00463463">
        <w:rPr>
          <w:rFonts w:ascii="Times New Roman" w:eastAsia="Times New Roman" w:hAnsi="Times New Roman" w:cs="Times New Roman"/>
          <w:sz w:val="24"/>
          <w:szCs w:val="24"/>
          <w:lang w:eastAsia="ru-RU"/>
        </w:rPr>
        <w:t>18.09.2024</w:t>
      </w:r>
      <w:r w:rsidRPr="0046346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463463" w:rsidRPr="00463463" w:rsidP="004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463463" w:rsidRPr="00463463" w:rsidP="004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463463" w:rsidRPr="00463463" w:rsidP="004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463463" w:rsidRPr="00463463" w:rsidP="00463463">
      <w:pPr>
        <w:rPr>
          <w:lang w:val="x-none"/>
        </w:rPr>
      </w:pPr>
    </w:p>
    <w:p w:rsidR="0029209A" w:rsidRPr="00463463">
      <w:pPr>
        <w:rPr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348"/>
      <w:gridCol w:w="1509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5B57C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B5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63"/>
    <w:rsid w:val="000944D5"/>
    <w:rsid w:val="00162C95"/>
    <w:rsid w:val="0029209A"/>
    <w:rsid w:val="00402F8D"/>
    <w:rsid w:val="00463463"/>
    <w:rsid w:val="005B57CB"/>
    <w:rsid w:val="0066621B"/>
    <w:rsid w:val="007432DE"/>
    <w:rsid w:val="008039D5"/>
    <w:rsid w:val="00A16F00"/>
    <w:rsid w:val="00EC22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1AA33A-A1D7-4F3A-BA34-0DDE6BB1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63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63463"/>
  </w:style>
  <w:style w:type="paragraph" w:styleId="Footer">
    <w:name w:val="footer"/>
    <w:basedOn w:val="Normal"/>
    <w:link w:val="a0"/>
    <w:uiPriority w:val="99"/>
    <w:semiHidden/>
    <w:unhideWhenUsed/>
    <w:rsid w:val="00463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46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